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11" w:rsidRDefault="00BB1811" w:rsidP="00BB1811">
      <w:pPr>
        <w:spacing w:line="560" w:lineRule="exact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7</w:t>
      </w:r>
    </w:p>
    <w:p w:rsidR="00BB1811" w:rsidRDefault="00BB1811" w:rsidP="00BB1811">
      <w:pPr>
        <w:widowControl/>
        <w:shd w:val="clear" w:color="auto" w:fill="FFFFFF"/>
        <w:spacing w:line="560" w:lineRule="exact"/>
        <w:ind w:firstLine="480"/>
        <w:jc w:val="center"/>
        <w:rPr>
          <w:rFonts w:ascii="方正小标宋简体" w:eastAsia="方正小标宋简体" w:hAnsi="微软雅黑" w:cs="宋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湖北省科学技术</w:t>
      </w:r>
      <w:proofErr w:type="gramStart"/>
      <w:r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馆交通</w:t>
      </w:r>
      <w:proofErr w:type="gramEnd"/>
      <w:r>
        <w:rPr>
          <w:rFonts w:ascii="方正小标宋简体" w:eastAsia="方正小标宋简体" w:hAnsi="微软雅黑" w:cs="宋体" w:hint="eastAsia"/>
          <w:bCs/>
          <w:color w:val="333333"/>
          <w:kern w:val="0"/>
          <w:sz w:val="44"/>
          <w:szCs w:val="44"/>
        </w:rPr>
        <w:t>路线图</w:t>
      </w:r>
    </w:p>
    <w:p w:rsidR="00BB1811" w:rsidRDefault="00BB1811" w:rsidP="00BB1811">
      <w:pPr>
        <w:widowControl/>
        <w:spacing w:line="56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eastAsia="宋体" w:hAnsi="微软雅黑" w:cs="宋体"/>
          <w:b/>
          <w:bCs/>
          <w:noProof/>
          <w:color w:val="333333"/>
          <w:kern w:val="0"/>
          <w:sz w:val="27"/>
          <w:szCs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76835</wp:posOffset>
            </wp:positionV>
            <wp:extent cx="4457700" cy="4820920"/>
            <wp:effectExtent l="19050" t="0" r="0" b="0"/>
            <wp:wrapTight wrapText="bothSides">
              <wp:wrapPolygon edited="0">
                <wp:start x="-92" y="0"/>
                <wp:lineTo x="-92" y="21509"/>
                <wp:lineTo x="21600" y="21509"/>
                <wp:lineTo x="21600" y="0"/>
                <wp:lineTo x="-92" y="0"/>
              </wp:wrapPolygon>
            </wp:wrapTight>
            <wp:docPr id="1" name="图片 3" descr="C:\Users\Administrator\AppData\Roaming\Tencent\Users\823784711\QQ\WinTemp\RichOle\N{_5XW5E9I5G{65HU%MBY`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Administrator\AppData\Roaming\Tencent\Users\823784711\QQ\WinTemp\RichOle\N{_5XW5E9I5G{65HU%MBY`W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482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560" w:lineRule="exact"/>
        <w:jc w:val="left"/>
        <w:outlineLvl w:val="2"/>
        <w:rPr>
          <w:rFonts w:ascii="微软雅黑" w:eastAsia="宋体" w:hAnsi="微软雅黑" w:cs="宋体"/>
          <w:b/>
          <w:bCs/>
          <w:color w:val="333333"/>
          <w:kern w:val="0"/>
          <w:sz w:val="27"/>
          <w:szCs w:val="27"/>
        </w:rPr>
      </w:pPr>
    </w:p>
    <w:p w:rsidR="00BB1811" w:rsidRDefault="00BB1811" w:rsidP="00BB1811">
      <w:pPr>
        <w:widowControl/>
        <w:shd w:val="clear" w:color="auto" w:fill="FFFFFF"/>
        <w:spacing w:line="420" w:lineRule="exact"/>
        <w:ind w:firstLineChars="49" w:firstLine="157"/>
        <w:jc w:val="left"/>
        <w:rPr>
          <w:rFonts w:ascii="仿宋_GB2312" w:eastAsia="仿宋_GB2312" w:hAnsi="微软雅黑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bCs/>
          <w:color w:val="333333"/>
          <w:kern w:val="0"/>
          <w:sz w:val="32"/>
          <w:szCs w:val="32"/>
        </w:rPr>
        <w:t>地址：</w:t>
      </w:r>
      <w:r>
        <w:rPr>
          <w:rFonts w:ascii="仿宋_GB2312" w:eastAsia="仿宋_GB2312" w:hAnsi="微软雅黑" w:cs="宋体" w:hint="eastAsia"/>
          <w:color w:val="333333"/>
          <w:kern w:val="0"/>
          <w:sz w:val="32"/>
          <w:szCs w:val="32"/>
        </w:rPr>
        <w:t>武汉市东湖新技术开发区高新大道779号</w:t>
      </w:r>
    </w:p>
    <w:p w:rsidR="00BB1811" w:rsidRDefault="00BB1811" w:rsidP="00BB1811">
      <w:pPr>
        <w:widowControl/>
        <w:shd w:val="clear" w:color="auto" w:fill="FFFFFF"/>
        <w:spacing w:line="420" w:lineRule="exact"/>
        <w:ind w:firstLine="480"/>
        <w:jc w:val="left"/>
        <w:rPr>
          <w:rFonts w:ascii="微软雅黑" w:eastAsia="宋体" w:hAnsi="微软雅黑" w:cs="宋体"/>
          <w:color w:val="333333"/>
          <w:kern w:val="0"/>
          <w:sz w:val="28"/>
          <w:szCs w:val="28"/>
        </w:rPr>
      </w:pPr>
      <w:r>
        <w:rPr>
          <w:rFonts w:ascii="微软雅黑" w:eastAsia="宋体" w:hAnsi="微软雅黑" w:cs="宋体"/>
          <w:b/>
          <w:bCs/>
          <w:color w:val="333333"/>
          <w:kern w:val="0"/>
          <w:sz w:val="28"/>
          <w:szCs w:val="28"/>
        </w:rPr>
        <w:t>自驾</w:t>
      </w:r>
    </w:p>
    <w:p w:rsidR="00BB1811" w:rsidRDefault="00BB1811" w:rsidP="00BB1811">
      <w:pPr>
        <w:widowControl/>
        <w:shd w:val="clear" w:color="auto" w:fill="FFFFFF"/>
        <w:spacing w:line="420" w:lineRule="exact"/>
        <w:ind w:firstLine="480"/>
        <w:jc w:val="left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参赛人员</w:t>
      </w:r>
      <w:r>
        <w:rPr>
          <w:rFonts w:ascii="仿宋_GB2312" w:eastAsia="仿宋_GB2312" w:hAnsi="微软雅黑" w:cs="宋体"/>
          <w:color w:val="333333"/>
          <w:kern w:val="0"/>
          <w:sz w:val="28"/>
          <w:szCs w:val="28"/>
        </w:rPr>
        <w:t>车辆由西大门(花山大道)进入，听从保安指挥有序停车。</w:t>
      </w:r>
    </w:p>
    <w:p w:rsidR="00BB1811" w:rsidRDefault="00BB1811" w:rsidP="00BB1811">
      <w:pPr>
        <w:widowControl/>
        <w:shd w:val="clear" w:color="auto" w:fill="FFFFFF"/>
        <w:spacing w:line="420" w:lineRule="exact"/>
        <w:ind w:firstLine="480"/>
        <w:jc w:val="left"/>
        <w:rPr>
          <w:rFonts w:ascii="微软雅黑" w:eastAsia="宋体" w:hAnsi="微软雅黑" w:cs="宋体"/>
          <w:b/>
          <w:bCs/>
          <w:color w:val="333333"/>
          <w:kern w:val="0"/>
          <w:sz w:val="28"/>
          <w:szCs w:val="28"/>
        </w:rPr>
      </w:pPr>
      <w:r>
        <w:rPr>
          <w:rFonts w:ascii="微软雅黑" w:eastAsia="宋体" w:hAnsi="微软雅黑" w:cs="宋体" w:hint="eastAsia"/>
          <w:b/>
          <w:bCs/>
          <w:color w:val="333333"/>
          <w:kern w:val="0"/>
          <w:sz w:val="28"/>
          <w:szCs w:val="28"/>
        </w:rPr>
        <w:t>公交</w:t>
      </w:r>
    </w:p>
    <w:p w:rsidR="00BB1811" w:rsidRDefault="00BB1811" w:rsidP="00BB1811">
      <w:pPr>
        <w:spacing w:line="420" w:lineRule="exact"/>
        <w:ind w:firstLine="405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市内可乘坐913路、518路、536路公交车至高新大道花山大道公交站，步行约500米至湖北省科技馆；乘坐鄂101路公交车至九峰一路花山大道公交站，步行约500米至湖北省科技馆。</w:t>
      </w:r>
    </w:p>
    <w:p w:rsidR="00BB1811" w:rsidRDefault="00BB1811" w:rsidP="00BB1811">
      <w:pPr>
        <w:spacing w:line="420" w:lineRule="exact"/>
        <w:ind w:firstLine="405"/>
        <w:rPr>
          <w:rFonts w:ascii="仿宋_GB2312" w:eastAsia="仿宋_GB2312" w:hAnsi="微软雅黑" w:cs="宋体"/>
          <w:b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b/>
          <w:color w:val="333333"/>
          <w:kern w:val="0"/>
          <w:sz w:val="28"/>
          <w:szCs w:val="28"/>
        </w:rPr>
        <w:t>地铁</w:t>
      </w:r>
    </w:p>
    <w:p w:rsidR="0018068B" w:rsidRPr="00BB1811" w:rsidRDefault="00BB1811" w:rsidP="00BB1811">
      <w:pPr>
        <w:spacing w:line="420" w:lineRule="exact"/>
        <w:ind w:firstLine="405"/>
        <w:rPr>
          <w:rFonts w:ascii="仿宋_GB2312" w:eastAsia="仿宋_GB2312" w:hAnsi="微软雅黑" w:cs="宋体"/>
          <w:color w:val="333333"/>
          <w:kern w:val="0"/>
          <w:sz w:val="28"/>
          <w:szCs w:val="28"/>
        </w:rPr>
      </w:pPr>
      <w:r>
        <w:rPr>
          <w:rFonts w:ascii="仿宋_GB2312" w:eastAsia="仿宋_GB2312" w:hAnsi="微软雅黑" w:cs="宋体" w:hint="eastAsia"/>
          <w:color w:val="333333"/>
          <w:kern w:val="0"/>
          <w:sz w:val="28"/>
          <w:szCs w:val="28"/>
        </w:rPr>
        <w:t>乘坐11号线地铁至光谷四路地铁站C出口，步行约1.3公里至湖北省科技馆</w:t>
      </w:r>
    </w:p>
    <w:sectPr w:rsidR="0018068B" w:rsidRPr="00BB1811" w:rsidSect="001806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1811"/>
    <w:rsid w:val="0018068B"/>
    <w:rsid w:val="00BB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8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2023-05-09T02:38:00Z</dcterms:created>
  <dcterms:modified xsi:type="dcterms:W3CDTF">2023-05-09T02:38:00Z</dcterms:modified>
</cp:coreProperties>
</file>