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6E" w:rsidRDefault="0048496E" w:rsidP="0048496E">
      <w:pPr>
        <w:widowControl/>
        <w:shd w:val="clear" w:color="auto" w:fill="FFFFFF"/>
        <w:spacing w:line="560" w:lineRule="exact"/>
        <w:outlineLvl w:val="0"/>
        <w:rPr>
          <w:rFonts w:ascii="Times New Roman" w:eastAsia="黑体" w:hAnsi="黑体" w:cs="Times New Roman" w:hint="eastAsia"/>
          <w:bCs/>
          <w:kern w:val="36"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kern w:val="36"/>
          <w:sz w:val="32"/>
          <w:szCs w:val="32"/>
        </w:rPr>
        <w:t>附件</w:t>
      </w:r>
      <w:r>
        <w:rPr>
          <w:rFonts w:ascii="Times New Roman" w:eastAsia="黑体" w:hAnsi="黑体" w:cs="Times New Roman" w:hint="eastAsia"/>
          <w:bCs/>
          <w:kern w:val="36"/>
          <w:sz w:val="32"/>
          <w:szCs w:val="32"/>
        </w:rPr>
        <w:t>4</w:t>
      </w:r>
    </w:p>
    <w:p w:rsidR="0048496E" w:rsidRDefault="0048496E" w:rsidP="0048496E">
      <w:pPr>
        <w:widowControl/>
        <w:shd w:val="clear" w:color="auto" w:fill="FFFFFF"/>
        <w:spacing w:line="560" w:lineRule="exact"/>
        <w:outlineLvl w:val="0"/>
        <w:rPr>
          <w:rFonts w:ascii="Times New Roman" w:eastAsia="黑体" w:hAnsi="黑体" w:cs="Times New Roman"/>
          <w:bCs/>
          <w:kern w:val="36"/>
          <w:sz w:val="32"/>
          <w:szCs w:val="32"/>
        </w:rPr>
      </w:pPr>
    </w:p>
    <w:p w:rsidR="0048496E" w:rsidRDefault="0048496E" w:rsidP="0048496E">
      <w:pPr>
        <w:spacing w:line="0" w:lineRule="atLeas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第九届全国青年科普创新实验暨作品大赛</w:t>
      </w:r>
    </w:p>
    <w:p w:rsidR="0048496E" w:rsidRDefault="0048496E" w:rsidP="0048496E">
      <w:pPr>
        <w:spacing w:line="0" w:lineRule="atLeas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创意作品项目——智慧社区命题及参赛要求</w:t>
      </w:r>
    </w:p>
    <w:p w:rsidR="0048496E" w:rsidRDefault="0048496E" w:rsidP="0048496E">
      <w:pPr>
        <w:spacing w:line="0" w:lineRule="atLeas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（中学组）</w:t>
      </w:r>
    </w:p>
    <w:p w:rsidR="0048496E" w:rsidRDefault="0048496E" w:rsidP="0048496E">
      <w:pPr>
        <w:spacing w:line="0" w:lineRule="atLeast"/>
        <w:rPr>
          <w:rFonts w:ascii="黑体" w:eastAsia="黑体" w:hAnsi="黑体" w:cs="Times New Roman"/>
          <w:sz w:val="32"/>
          <w:szCs w:val="32"/>
        </w:rPr>
      </w:pPr>
      <w:r>
        <w:rPr>
          <w:rFonts w:ascii="方正小标宋简体" w:eastAsia="方正小标宋简体" w:hAnsi="黑体"/>
          <w:sz w:val="44"/>
          <w:szCs w:val="44"/>
        </w:rPr>
        <w:br/>
      </w:r>
      <w:r>
        <w:rPr>
          <w:rFonts w:ascii="方正小标宋简体" w:eastAsia="方正小标宋简体" w:hAnsi="黑体" w:hint="eastAsia"/>
          <w:sz w:val="44"/>
          <w:szCs w:val="44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cs="Times New Roman"/>
          <w:sz w:val="32"/>
          <w:szCs w:val="32"/>
        </w:rPr>
        <w:t>命题背景</w:t>
      </w:r>
    </w:p>
    <w:p w:rsidR="0048496E" w:rsidRDefault="0048496E" w:rsidP="0048496E">
      <w:pPr>
        <w:spacing w:line="560" w:lineRule="exact"/>
        <w:ind w:firstLineChars="200" w:firstLine="640"/>
        <w:rPr>
          <w:rFonts w:ascii="方正小标宋简体" w:eastAsia="方正小标宋简体" w:hAnsi="黑体"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们每个人都生活在社区环境之中，社区可以是城市中的一个现代小区，也可以是农村里的一个村落或乡镇。信息技术在智慧城市规划和建设中起到重要作用，也是新时代新农村建设和乡村振兴不可或缺的技术手段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项目以智慧社区为主题，旨在促进青年学生关注国计民生并付诸行动，积极投入到幸福美好的未来社区生活的创意、设计和实现中。鼓励青年学生通过关注真实的社区生活场景，结合调查研究，发现身边的问题，发挥创造力，从人文、艺术和科技的角度综合考虑，提出解决方案，设计原型系统，并完成相关作品的制作。</w:t>
      </w:r>
      <w:r>
        <w:rPr>
          <w:rFonts w:ascii="Times New Roman" w:eastAsia="仿宋_GB2312" w:hAnsi="Times New Roman" w:cs="Times New Roman"/>
          <w:sz w:val="32"/>
          <w:szCs w:val="32"/>
        </w:rPr>
        <w:br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黑体" w:eastAsia="黑体" w:hAnsi="黑体" w:cs="Times New Roman"/>
          <w:sz w:val="32"/>
          <w:szCs w:val="32"/>
        </w:rPr>
        <w:t xml:space="preserve">二、命题内容 </w:t>
      </w:r>
      <w:r>
        <w:rPr>
          <w:rFonts w:ascii="Times New Roman" w:eastAsia="仿宋_GB2312" w:hAnsi="Times New Roman" w:cs="Times New Roman"/>
          <w:sz w:val="32"/>
          <w:szCs w:val="32"/>
        </w:rPr>
        <w:br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本项目的主题方向为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智慧社区</w:t>
      </w:r>
      <w:r>
        <w:rPr>
          <w:rFonts w:ascii="Times New Roman" w:eastAsia="仿宋_GB2312" w:hAnsi="Times New Roman" w:cs="Times New Roman"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sz w:val="32"/>
          <w:szCs w:val="32"/>
        </w:rPr>
        <w:t>社区服务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，鼓励参赛队伍大胆发挥想象力与创造力，通过参赛作品展示未来社区生活中智慧社区服务的解决方案。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未来的社区可以为居民提供哪些智能设施和公共服务？要求参赛学生在调查研究的基础上进行大胆创意，并通过原型系统加以展示。作品内容可以涉及社区环境的智慧监测、居民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日常生活的智慧服务、社区的信息化管理等（不包含与社区垃圾分类有关的内容），例如（作品内容不限于以下示例）：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社区环境的智慧监测，对社区的生态环境和安全状况进行监测和管理，保障社区的宜居和安全。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为居民的购物、出行、医疗等日常生活需求提供智慧、便捷的服务，为居民的日常文化生活和休闲娱乐提供智能互动装置或辅助服务，提升居民的生活品质。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进行社区信息化管理，包括社区动态信息的智能发布和接收、邻里智慧互助、村落和乡镇的信息化管理等，打造数字社区。</w:t>
      </w:r>
      <w:r>
        <w:rPr>
          <w:rFonts w:ascii="Times New Roman" w:eastAsia="仿宋_GB2312" w:hAnsi="Times New Roman" w:cs="Times New Roman"/>
          <w:sz w:val="32"/>
          <w:szCs w:val="32"/>
        </w:rPr>
        <w:br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黑体" w:eastAsia="黑体" w:hAnsi="黑体" w:cs="Times New Roman"/>
          <w:sz w:val="32"/>
          <w:szCs w:val="32"/>
        </w:rPr>
        <w:t xml:space="preserve">三、考查目标 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考查参赛队伍对日常生活中问题的关注程度。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考查参赛队伍针对发现的问题，使用已有知识、技能进行解决的能力。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考查参赛队伍针对发现的问题，运用科学方法提出解决方案的能力。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考查参赛队伍在科学研究领域的关键能力、必备品格和正确的价值观。</w:t>
      </w:r>
      <w:r>
        <w:rPr>
          <w:rFonts w:ascii="Times New Roman" w:eastAsia="仿宋_GB2312" w:hAnsi="Times New Roman" w:cs="Times New Roman"/>
          <w:sz w:val="32"/>
          <w:szCs w:val="32"/>
        </w:rPr>
        <w:br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黑体" w:eastAsia="黑体" w:hAnsi="黑体" w:cs="Times New Roman" w:hint="eastAsia"/>
          <w:sz w:val="32"/>
          <w:szCs w:val="32"/>
        </w:rPr>
        <w:t xml:space="preserve"> </w:t>
      </w:r>
      <w:r>
        <w:rPr>
          <w:rFonts w:ascii="黑体" w:eastAsia="黑体" w:hAnsi="黑体" w:cs="Times New Roman"/>
          <w:sz w:val="32"/>
          <w:szCs w:val="32"/>
        </w:rPr>
        <w:t xml:space="preserve">四、比赛规则 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本命题面向中学组开展，每支参赛队伍由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名参赛选手（建议包括不少于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名女性选手）和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名学校指导老师组成。同一选手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不得跨队参与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同一命题比赛。赛程共包括初赛、复赛、决赛三个阶段，各阶段规则如下：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楷体_GB2312" w:eastAsia="楷体_GB2312" w:hAnsi="Times New Roman" w:cs="Times New Roman"/>
          <w:bCs/>
          <w:sz w:val="32"/>
          <w:szCs w:val="32"/>
        </w:rPr>
      </w:pPr>
      <w:r>
        <w:rPr>
          <w:rFonts w:ascii="楷体_GB2312" w:eastAsia="楷体_GB2312" w:hAnsi="Times New Roman" w:cs="Times New Roman" w:hint="eastAsia"/>
          <w:bCs/>
          <w:sz w:val="32"/>
          <w:szCs w:val="32"/>
        </w:rPr>
        <w:t>（一）初赛</w:t>
      </w:r>
    </w:p>
    <w:p w:rsidR="0048496E" w:rsidRDefault="0048496E" w:rsidP="0048496E">
      <w:pPr>
        <w:snapToGrid w:val="0"/>
        <w:spacing w:line="560" w:lineRule="exact"/>
        <w:ind w:firstLine="42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 xml:space="preserve">1.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初赛为作品评审，各参赛队伍须按照以下要求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于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日前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在大赛官网（</w:t>
      </w:r>
      <w:r w:rsidRPr="00183A87">
        <w:rPr>
          <w:rFonts w:ascii="Times New Roman" w:eastAsia="仿宋_GB2312" w:hAnsi="Times New Roman" w:cs="Times New Roman"/>
          <w:bCs/>
          <w:sz w:val="32"/>
          <w:szCs w:val="32"/>
        </w:rPr>
        <w:t>https://kepudasai.cdstm.cn/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）上提交作品文件：</w:t>
      </w:r>
    </w:p>
    <w:p w:rsidR="0048496E" w:rsidRDefault="0048496E" w:rsidP="0048496E">
      <w:pPr>
        <w:snapToGrid w:val="0"/>
        <w:spacing w:line="560" w:lineRule="exact"/>
        <w:ind w:firstLineChars="100" w:firstLine="32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）创意设计报告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）内容要求：创意设计报告必须包含但不限于以下方面：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①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拟解决的智慧社区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社区服务相关的问题是什么？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②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你的创意是什么？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③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你是否了解过其他人在此领域的研究？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④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你是如何发现这些问题的？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）格式要求：以图文形式阐述创意设计报告，要求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PDF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格式，大小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100M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以内。</w:t>
      </w:r>
    </w:p>
    <w:p w:rsidR="0048496E" w:rsidRDefault="0048496E" w:rsidP="0048496E">
      <w:pPr>
        <w:snapToGrid w:val="0"/>
        <w:spacing w:line="560" w:lineRule="exact"/>
        <w:ind w:firstLineChars="100" w:firstLine="32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）作品方案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）内容要求：作品方案必须包含但不限于以下方面：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①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作品设计思路、实现和制作计划。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②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作品创新点。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③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材料清单和相关要求，包括软硬件名称、类型等。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④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制作过程，至少包括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个步骤，每个步骤需配合图片和文字说明。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⑤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作品成果，包括外观图片、功能介绍、演示效果等，并提供必要的使用说明。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⑥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团队成员介绍和工作分工说明。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⑦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团队工作讨论记录表。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《</w:t>
      </w:r>
      <w:proofErr w:type="gramEnd"/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第九届全国青年科普创新实验暨作品大赛创意作品项目——智慧社区（大学组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/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中学组）作品方案（模板）</w:t>
      </w:r>
      <w:r>
        <w:rPr>
          <w:rFonts w:ascii="Times New Roman" w:eastAsia="仿宋_GB2312" w:hAnsi="Times New Roman" w:cs="Times New Roman"/>
          <w:sz w:val="32"/>
          <w:szCs w:val="32"/>
        </w:rPr>
        <w:t>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）格式要求：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PDF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格式，大小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100M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以内。</w:t>
      </w:r>
    </w:p>
    <w:p w:rsidR="0048496E" w:rsidRDefault="0048496E" w:rsidP="0048496E">
      <w:pPr>
        <w:snapToGrid w:val="0"/>
        <w:spacing w:line="560" w:lineRule="exact"/>
        <w:ind w:firstLineChars="100" w:firstLine="32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）参赛承诺和声明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参赛队伍填写参赛承诺和声明，模板见附件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。打印签字后扫描上传，要求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PDF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格式，大小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10M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以内。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评审标准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）价值观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作品能够反</w:t>
      </w:r>
      <w:r>
        <w:rPr>
          <w:rFonts w:ascii="Times New Roman" w:eastAsia="仿宋_GB2312" w:hAnsi="Times New Roman" w:cs="Times New Roman"/>
          <w:sz w:val="32"/>
          <w:szCs w:val="32"/>
        </w:rPr>
        <w:t>映当代中学生对社会主义核心价值观的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践行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，通过作品传递科技向善的理念。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）主题符合性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作品创意与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智慧社区</w:t>
      </w:r>
      <w:r>
        <w:rPr>
          <w:rFonts w:ascii="Times New Roman" w:eastAsia="仿宋_GB2312" w:hAnsi="Times New Roman" w:cs="Times New Roman"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sz w:val="32"/>
          <w:szCs w:val="32"/>
        </w:rPr>
        <w:t>社区服务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的主题方向相契合</w:t>
      </w:r>
      <w:bookmarkStart w:id="0" w:name="_Hlk118991986"/>
      <w:r>
        <w:rPr>
          <w:rFonts w:ascii="Times New Roman" w:eastAsia="仿宋_GB2312" w:hAnsi="Times New Roman" w:cs="Times New Roman"/>
          <w:sz w:val="32"/>
          <w:szCs w:val="32"/>
        </w:rPr>
        <w:t>，能够通过作品反映出参赛队伍对主题内容的思考。</w:t>
      </w:r>
    </w:p>
    <w:bookmarkEnd w:id="0"/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）科学性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作品主题、创意和应用等，均符合科学原理，没有科学性错误。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作品展示过程能够体现出相关科学原理或科学现象。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作品方案设计合理、软硬件选择恰当，可扩展性强，程序思路清晰、算法简洁、结构严谨。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）创新性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作品创意巧妙、独特，体现出创作者的新奇想法。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作品使用简单的方法或手段解决了相对复杂的问题。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作品能够为实现某种目的提供一种创新的、有意义的改进方法。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）技术性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作品的设计合理、恰当地应用了相关技术。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作品综合运用各种技术，包括手工制作、数字制造、程序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设计、数字建模等。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）实用性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作品具有一定的实用性或能体现一定的人文关怀，能够帮助人们解决生活中常见的一些问题。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作品来源于社会生活中具体问题或对现有设备（技术）的针对性改良，具有一定的实用性和可操作性。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）参与度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作品制作过程中，学生在设计、加工、装配等各个环节有较高的参与度。指导教师只针对具体问题给出建议。</w:t>
      </w:r>
      <w:r>
        <w:rPr>
          <w:rFonts w:ascii="Times New Roman" w:eastAsia="仿宋_GB2312" w:hAnsi="Times New Roman" w:cs="Times New Roman"/>
          <w:sz w:val="32"/>
          <w:szCs w:val="32"/>
        </w:rPr>
        <w:br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楷体_GB2312" w:eastAsia="楷体_GB2312" w:hAnsi="黑体" w:cs="Times New Roman" w:hint="eastAsia"/>
          <w:sz w:val="32"/>
          <w:szCs w:val="32"/>
        </w:rPr>
        <w:t>（二）复赛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复赛可采用现场演示、作品展示和答辩方式进行，考查参赛队伍的作品操作能力、现场表达能力以及表演展示能力（演示形式不限）。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复赛队伍参赛选手和学校指导老师须与初赛一致，如个别队员因特殊原因无法参赛，需向赛区组委会提出申请，但不可替换其他人员参赛。复赛形式及规则以后续复赛通知为准。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（三）决赛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决赛队伍参赛选手和学校指导老师须与初赛、复赛一致。同一位学校指导老师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若指导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多支队伍参赛，最多不超过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支队伍入围决赛。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如有赛区承办单位老师参与指导，可增加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名赛区指导老师，每位赛区指导老师最多指导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支队伍。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决赛由大赛组委会组织，最终规则将于决赛前约一个月公布，详见大赛官网。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lastRenderedPageBreak/>
        <w:t>五、其他要求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（一）参赛作品要求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提交作品不得为本大赛往届全国总决赛获得一、二、三等奖的作品。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bookmarkStart w:id="1" w:name="_Hlk119244249"/>
      <w:r>
        <w:rPr>
          <w:rFonts w:ascii="Times New Roman" w:eastAsia="仿宋_GB2312" w:hAnsi="Times New Roman" w:cs="Times New Roman"/>
          <w:sz w:val="32"/>
          <w:szCs w:val="32"/>
        </w:rPr>
        <w:t>提交作品不得为教育部公布的全国性竞赛活动获得一、二、三等奖的作品。</w:t>
      </w:r>
      <w:bookmarkEnd w:id="1"/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大赛组委会将对提交的参赛作品进行抽样检查，重点对作品原创性等开展查新、查重审核。如有违规，一经查实，取消参赛资格。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（二）参赛纪律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答辩过程中，仅该参赛队伍的学生成员入场答辩，其他人员（包括参赛队伍指导教师等）不得进入场内。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各参赛队伍须提前将答辩内容按要求提交组委会，答辩过程中不得对作品结构功能进行调整。参赛期间，参赛队伍自行保管参赛作品。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如对比赛有异议，可向大赛监审委员会反映。比赛现场服从大赛监审委员会的决定和指令。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（三）参赛队伍责任及义务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入围作品队伍有义务参加大赛举办的相关展示和交流活动。</w:t>
      </w:r>
    </w:p>
    <w:p w:rsidR="0048496E" w:rsidRDefault="0048496E" w:rsidP="0048496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参赛队伍须承诺作品为团队原创研究成果，大赛主办方享有对其提交作品的无偿的永久的公益性宣传、展出、出版及其他使用权。</w:t>
      </w:r>
    </w:p>
    <w:p w:rsidR="00951FD6" w:rsidRPr="0048496E" w:rsidRDefault="00951FD6"/>
    <w:sectPr w:rsidR="00951FD6" w:rsidRPr="0048496E" w:rsidSect="0048496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96E"/>
    <w:rsid w:val="0048496E"/>
    <w:rsid w:val="00951FD6"/>
    <w:rsid w:val="00D8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2023-02-03T08:23:00Z</dcterms:created>
  <dcterms:modified xsi:type="dcterms:W3CDTF">2023-02-03T08:24:00Z</dcterms:modified>
</cp:coreProperties>
</file>